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AC9" w:rsidRPr="00C70926" w:rsidRDefault="00391AC9" w:rsidP="00391AC9">
      <w:pPr>
        <w:spacing w:line="560" w:lineRule="exact"/>
        <w:rPr>
          <w:rFonts w:ascii="仿宋_GB2312" w:eastAsia="仿宋_GB2312" w:hAnsi="黑体" w:cs="黑体"/>
          <w:b/>
          <w:bCs/>
          <w:sz w:val="32"/>
          <w:szCs w:val="28"/>
        </w:rPr>
      </w:pPr>
      <w:r w:rsidRPr="00CC4532">
        <w:rPr>
          <w:rFonts w:ascii="仿宋_GB2312" w:eastAsia="仿宋_GB2312" w:hAnsi="黑体" w:cs="黑体" w:hint="eastAsia"/>
          <w:b/>
          <w:bCs/>
          <w:sz w:val="32"/>
          <w:szCs w:val="28"/>
        </w:rPr>
        <w:t>附件</w:t>
      </w:r>
      <w:r w:rsidRPr="00CC4532">
        <w:rPr>
          <w:rFonts w:ascii="仿宋_GB2312" w:eastAsia="仿宋_GB2312" w:hAnsi="黑体" w:cs="黑体"/>
          <w:b/>
          <w:bCs/>
          <w:sz w:val="32"/>
          <w:szCs w:val="28"/>
        </w:rPr>
        <w:t>2</w:t>
      </w:r>
    </w:p>
    <w:p w:rsidR="00391AC9" w:rsidRPr="00C70926" w:rsidRDefault="00391AC9" w:rsidP="00391AC9">
      <w:pPr>
        <w:spacing w:line="560" w:lineRule="exact"/>
        <w:jc w:val="center"/>
        <w:rPr>
          <w:rFonts w:ascii="宋体" w:hAnsi="宋体"/>
          <w:sz w:val="36"/>
          <w:szCs w:val="36"/>
          <w:u w:val="single"/>
        </w:rPr>
      </w:pPr>
    </w:p>
    <w:p w:rsidR="00391AC9" w:rsidRPr="00C70926" w:rsidRDefault="00391AC9" w:rsidP="00391AC9">
      <w:pPr>
        <w:spacing w:line="560" w:lineRule="exact"/>
        <w:jc w:val="center"/>
        <w:rPr>
          <w:rFonts w:ascii="仿宋_GB2312" w:eastAsia="仿宋_GB2312" w:hAnsi="仿宋"/>
          <w:sz w:val="32"/>
          <w:szCs w:val="32"/>
        </w:rPr>
      </w:pPr>
    </w:p>
    <w:p w:rsidR="00391AC9" w:rsidRPr="00C70926" w:rsidRDefault="00391AC9" w:rsidP="00391AC9">
      <w:pPr>
        <w:spacing w:line="560" w:lineRule="exact"/>
        <w:jc w:val="center"/>
        <w:rPr>
          <w:rFonts w:ascii="仿宋_GB2312" w:eastAsia="仿宋_GB2312" w:hAnsi="仿宋"/>
          <w:sz w:val="32"/>
          <w:szCs w:val="32"/>
        </w:rPr>
      </w:pPr>
    </w:p>
    <w:p w:rsidR="00391AC9" w:rsidRPr="00C70926" w:rsidRDefault="00391AC9" w:rsidP="00391AC9">
      <w:pPr>
        <w:spacing w:line="560" w:lineRule="exact"/>
        <w:jc w:val="center"/>
        <w:rPr>
          <w:rFonts w:ascii="仿宋_GB2312" w:eastAsia="仿宋_GB2312" w:hAnsi="仿宋"/>
          <w:sz w:val="32"/>
          <w:szCs w:val="32"/>
        </w:rPr>
      </w:pPr>
    </w:p>
    <w:p w:rsidR="00391AC9" w:rsidRPr="00C70926" w:rsidRDefault="00391AC9" w:rsidP="00391AC9">
      <w:pPr>
        <w:spacing w:line="560" w:lineRule="exact"/>
        <w:jc w:val="center"/>
        <w:rPr>
          <w:rFonts w:ascii="仿宋_GB2312" w:eastAsia="仿宋_GB2312" w:hAnsi="仿宋"/>
          <w:sz w:val="32"/>
          <w:szCs w:val="32"/>
        </w:rPr>
      </w:pPr>
    </w:p>
    <w:p w:rsidR="00391AC9" w:rsidRPr="00C70926" w:rsidRDefault="00391AC9" w:rsidP="00391AC9">
      <w:pPr>
        <w:spacing w:line="560" w:lineRule="exact"/>
        <w:jc w:val="center"/>
        <w:rPr>
          <w:rFonts w:ascii="方正小标宋简体" w:eastAsia="方正小标宋简体" w:hAnsi="宋体"/>
          <w:sz w:val="48"/>
          <w:szCs w:val="48"/>
        </w:rPr>
      </w:pPr>
      <w:r w:rsidRPr="00CC4532">
        <w:rPr>
          <w:rFonts w:ascii="方正小标宋简体" w:eastAsia="方正小标宋简体" w:hAnsi="宋体" w:hint="eastAsia"/>
          <w:sz w:val="48"/>
          <w:szCs w:val="48"/>
        </w:rPr>
        <w:t>深圳市</w:t>
      </w:r>
      <w:r w:rsidRPr="00CC4532">
        <w:rPr>
          <w:rFonts w:ascii="方正小标宋简体" w:eastAsia="方正小标宋简体" w:hAnsi="宋体"/>
          <w:sz w:val="48"/>
          <w:szCs w:val="48"/>
        </w:rPr>
        <w:t>XX天使投资基金</w:t>
      </w:r>
    </w:p>
    <w:p w:rsidR="00391AC9" w:rsidRPr="00C70926" w:rsidRDefault="00391AC9" w:rsidP="00391AC9">
      <w:pPr>
        <w:spacing w:line="560" w:lineRule="exact"/>
        <w:jc w:val="center"/>
        <w:rPr>
          <w:rFonts w:ascii="方正小标宋简体" w:eastAsia="方正小标宋简体" w:hAnsi="宋体"/>
          <w:sz w:val="48"/>
          <w:szCs w:val="48"/>
        </w:rPr>
      </w:pPr>
      <w:r w:rsidRPr="00CC4532">
        <w:rPr>
          <w:rFonts w:ascii="方正小标宋简体" w:eastAsia="方正小标宋简体" w:hAnsi="宋体" w:hint="eastAsia"/>
          <w:sz w:val="48"/>
          <w:szCs w:val="48"/>
        </w:rPr>
        <w:t>申请方案</w:t>
      </w:r>
    </w:p>
    <w:p w:rsidR="00391AC9" w:rsidRPr="00C70926" w:rsidRDefault="00391AC9" w:rsidP="00391AC9">
      <w:pPr>
        <w:spacing w:line="560" w:lineRule="exact"/>
        <w:jc w:val="center"/>
        <w:rPr>
          <w:rFonts w:ascii="仿宋_GB2312" w:eastAsia="仿宋_GB2312" w:hAnsi="宋体"/>
          <w:sz w:val="32"/>
          <w:szCs w:val="32"/>
        </w:rPr>
      </w:pPr>
    </w:p>
    <w:p w:rsidR="00391AC9" w:rsidRPr="00C70926" w:rsidRDefault="00391AC9" w:rsidP="00391AC9">
      <w:pPr>
        <w:spacing w:line="560" w:lineRule="exact"/>
        <w:jc w:val="center"/>
        <w:rPr>
          <w:rFonts w:ascii="仿宋_GB2312" w:eastAsia="仿宋_GB2312" w:hAnsi="仿宋"/>
          <w:sz w:val="32"/>
          <w:szCs w:val="32"/>
        </w:rPr>
      </w:pPr>
    </w:p>
    <w:p w:rsidR="00391AC9" w:rsidRPr="00C70926" w:rsidRDefault="00391AC9" w:rsidP="00391AC9">
      <w:pPr>
        <w:spacing w:line="560" w:lineRule="exact"/>
        <w:jc w:val="center"/>
        <w:rPr>
          <w:rFonts w:ascii="仿宋_GB2312" w:eastAsia="仿宋_GB2312" w:hAnsi="仿宋"/>
          <w:sz w:val="32"/>
          <w:szCs w:val="32"/>
        </w:rPr>
      </w:pPr>
    </w:p>
    <w:p w:rsidR="00391AC9" w:rsidRPr="00C70926" w:rsidRDefault="00391AC9" w:rsidP="00391AC9">
      <w:pPr>
        <w:spacing w:line="560" w:lineRule="exact"/>
        <w:jc w:val="center"/>
        <w:rPr>
          <w:rFonts w:ascii="仿宋_GB2312" w:eastAsia="仿宋_GB2312" w:hAnsi="仿宋"/>
          <w:sz w:val="32"/>
          <w:szCs w:val="32"/>
        </w:rPr>
      </w:pPr>
    </w:p>
    <w:p w:rsidR="00391AC9" w:rsidRPr="00C70926" w:rsidRDefault="00391AC9" w:rsidP="00391AC9">
      <w:pPr>
        <w:spacing w:line="560" w:lineRule="exact"/>
        <w:jc w:val="center"/>
        <w:rPr>
          <w:rFonts w:ascii="仿宋_GB2312" w:eastAsia="仿宋_GB2312" w:hAnsi="仿宋"/>
          <w:sz w:val="32"/>
          <w:szCs w:val="32"/>
        </w:rPr>
      </w:pPr>
    </w:p>
    <w:p w:rsidR="00391AC9" w:rsidRPr="00C70926" w:rsidRDefault="00391AC9" w:rsidP="00391AC9">
      <w:pPr>
        <w:spacing w:line="560" w:lineRule="exact"/>
        <w:jc w:val="center"/>
        <w:rPr>
          <w:rFonts w:ascii="仿宋_GB2312" w:eastAsia="仿宋_GB2312" w:hAnsi="仿宋"/>
          <w:sz w:val="32"/>
          <w:szCs w:val="32"/>
        </w:rPr>
      </w:pPr>
    </w:p>
    <w:p w:rsidR="00391AC9" w:rsidRPr="00C70926" w:rsidRDefault="00391AC9" w:rsidP="00391AC9">
      <w:pPr>
        <w:spacing w:line="560" w:lineRule="exact"/>
        <w:jc w:val="center"/>
        <w:rPr>
          <w:rFonts w:ascii="仿宋_GB2312" w:eastAsia="仿宋_GB2312" w:hAnsi="仿宋"/>
          <w:sz w:val="32"/>
          <w:szCs w:val="32"/>
        </w:rPr>
      </w:pPr>
    </w:p>
    <w:p w:rsidR="00391AC9" w:rsidRPr="00C70926" w:rsidRDefault="00391AC9" w:rsidP="00391AC9">
      <w:pPr>
        <w:spacing w:line="560" w:lineRule="exact"/>
        <w:jc w:val="center"/>
        <w:rPr>
          <w:rFonts w:ascii="方正小标宋简体" w:eastAsia="方正小标宋简体" w:hAnsi="仿宋"/>
          <w:sz w:val="32"/>
          <w:szCs w:val="32"/>
        </w:rPr>
      </w:pPr>
      <w:r w:rsidRPr="00CC4532">
        <w:rPr>
          <w:rFonts w:ascii="方正小标宋简体" w:eastAsia="方正小标宋简体" w:hAnsi="仿宋" w:hint="eastAsia"/>
          <w:sz w:val="32"/>
          <w:szCs w:val="32"/>
        </w:rPr>
        <w:t>联系人：</w:t>
      </w:r>
    </w:p>
    <w:p w:rsidR="00391AC9" w:rsidRPr="00C70926" w:rsidRDefault="00391AC9" w:rsidP="00391AC9">
      <w:pPr>
        <w:spacing w:line="560" w:lineRule="exact"/>
        <w:jc w:val="center"/>
        <w:rPr>
          <w:rFonts w:ascii="方正小标宋简体" w:eastAsia="方正小标宋简体" w:hAnsi="仿宋"/>
          <w:sz w:val="32"/>
          <w:szCs w:val="32"/>
        </w:rPr>
      </w:pPr>
      <w:r w:rsidRPr="00CC4532">
        <w:rPr>
          <w:rFonts w:ascii="方正小标宋简体" w:eastAsia="方正小标宋简体" w:hAnsi="仿宋" w:hint="eastAsia"/>
          <w:sz w:val="32"/>
          <w:szCs w:val="32"/>
        </w:rPr>
        <w:t>联系电话：</w:t>
      </w:r>
    </w:p>
    <w:p w:rsidR="00391AC9" w:rsidRPr="00C70926" w:rsidRDefault="00391AC9" w:rsidP="00391AC9">
      <w:pPr>
        <w:spacing w:line="560" w:lineRule="exact"/>
        <w:jc w:val="center"/>
        <w:rPr>
          <w:rFonts w:ascii="方正小标宋简体" w:eastAsia="方正小标宋简体" w:hAnsi="仿宋"/>
          <w:sz w:val="32"/>
          <w:szCs w:val="32"/>
        </w:rPr>
      </w:pPr>
      <w:r w:rsidRPr="00CC4532">
        <w:rPr>
          <w:rFonts w:ascii="方正小标宋简体" w:eastAsia="方正小标宋简体" w:hAnsi="仿宋" w:hint="eastAsia"/>
          <w:sz w:val="32"/>
          <w:szCs w:val="32"/>
        </w:rPr>
        <w:t>邮箱：</w:t>
      </w:r>
    </w:p>
    <w:p w:rsidR="00391AC9" w:rsidRPr="00CC4532" w:rsidRDefault="00391AC9" w:rsidP="00391AC9">
      <w:pPr>
        <w:spacing w:line="560" w:lineRule="exact"/>
        <w:ind w:firstLineChars="295" w:firstLine="944"/>
        <w:jc w:val="center"/>
        <w:rPr>
          <w:rFonts w:ascii="方正小标宋简体" w:eastAsia="方正小标宋简体" w:hAnsi="宋体"/>
          <w:sz w:val="32"/>
          <w:szCs w:val="32"/>
        </w:rPr>
      </w:pPr>
    </w:p>
    <w:p w:rsidR="00391AC9" w:rsidRPr="00C70926" w:rsidRDefault="00391AC9" w:rsidP="00391AC9">
      <w:pPr>
        <w:spacing w:line="560" w:lineRule="exact"/>
        <w:jc w:val="center"/>
        <w:rPr>
          <w:rFonts w:ascii="方正小标宋简体" w:eastAsia="方正小标宋简体" w:hAnsi="宋体"/>
          <w:sz w:val="32"/>
          <w:szCs w:val="32"/>
        </w:rPr>
      </w:pPr>
      <w:r w:rsidRPr="00CC4532">
        <w:rPr>
          <w:rFonts w:ascii="方正小标宋简体" w:eastAsia="方正小标宋简体" w:hAnsi="宋体" w:hint="eastAsia"/>
          <w:sz w:val="32"/>
          <w:szCs w:val="32"/>
        </w:rPr>
        <w:t>申请机构：</w:t>
      </w:r>
      <w:r w:rsidRPr="00CC4532">
        <w:rPr>
          <w:rFonts w:ascii="方正小标宋简体" w:eastAsia="方正小标宋简体" w:hAnsi="宋体"/>
          <w:sz w:val="32"/>
          <w:szCs w:val="32"/>
        </w:rPr>
        <w:t>XXX公司（盖章）</w:t>
      </w:r>
    </w:p>
    <w:p w:rsidR="00391AC9" w:rsidRPr="00C70926" w:rsidRDefault="00391AC9" w:rsidP="00391AC9">
      <w:pPr>
        <w:spacing w:line="560" w:lineRule="exact"/>
        <w:jc w:val="center"/>
        <w:rPr>
          <w:rFonts w:ascii="方正小标宋简体" w:eastAsia="方正小标宋简体" w:hAnsi="宋体"/>
          <w:sz w:val="32"/>
          <w:szCs w:val="32"/>
        </w:rPr>
      </w:pPr>
      <w:r w:rsidRPr="00CC4532">
        <w:rPr>
          <w:rFonts w:ascii="方正小标宋简体" w:eastAsia="方正小标宋简体" w:hAnsi="宋体"/>
          <w:sz w:val="32"/>
          <w:szCs w:val="32"/>
        </w:rPr>
        <w:t>XXXX年XX月</w:t>
      </w:r>
    </w:p>
    <w:p w:rsidR="00391AC9" w:rsidRPr="00C70926" w:rsidRDefault="00391AC9" w:rsidP="00391AC9">
      <w:pPr>
        <w:spacing w:line="560" w:lineRule="exact"/>
        <w:jc w:val="center"/>
        <w:outlineLvl w:val="0"/>
        <w:rPr>
          <w:rFonts w:ascii="黑体" w:eastAsia="黑体" w:hAnsi="黑体"/>
          <w:sz w:val="32"/>
          <w:szCs w:val="32"/>
        </w:rPr>
      </w:pPr>
    </w:p>
    <w:p w:rsidR="00391AC9" w:rsidRPr="00C70926" w:rsidRDefault="00391AC9" w:rsidP="00391AC9">
      <w:pPr>
        <w:spacing w:line="560" w:lineRule="exact"/>
        <w:outlineLvl w:val="0"/>
        <w:rPr>
          <w:rFonts w:ascii="黑体" w:eastAsia="黑体" w:hAnsi="黑体"/>
          <w:sz w:val="32"/>
          <w:szCs w:val="32"/>
        </w:rPr>
      </w:pPr>
    </w:p>
    <w:p w:rsidR="00391AC9" w:rsidRPr="00C70926" w:rsidRDefault="00391AC9" w:rsidP="00391AC9">
      <w:pPr>
        <w:spacing w:line="560" w:lineRule="exact"/>
        <w:outlineLvl w:val="0"/>
        <w:rPr>
          <w:rFonts w:ascii="黑体" w:eastAsia="黑体" w:hAnsi="黑体"/>
          <w:sz w:val="32"/>
          <w:szCs w:val="32"/>
        </w:rPr>
      </w:pPr>
    </w:p>
    <w:p w:rsidR="00391AC9" w:rsidRPr="00C70926" w:rsidRDefault="00391AC9" w:rsidP="00391AC9">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lastRenderedPageBreak/>
        <w:t>一、基金设立背景与行业分析</w:t>
      </w:r>
    </w:p>
    <w:p w:rsidR="00391AC9" w:rsidRPr="00C70926" w:rsidRDefault="00391AC9" w:rsidP="00391AC9">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二、基金概况</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（一）基金名称</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（二）基金管理机构</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（三）基金注册地址</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（四）基金规模</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（五）存续期限（须注明投资期和退出期）</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（六）基金组织形式及类型</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（七）申请天使母基金出资额及比例</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（八）基金投资领域（须注明具体行业）</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（九）基金投资标的</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（十）基金投资地域</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（十一）基金投资限额</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（十二）管理费用（须注明计算基数和费率）</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（十三）收益分配</w:t>
      </w:r>
    </w:p>
    <w:p w:rsidR="00391AC9" w:rsidRPr="00C70926" w:rsidRDefault="00391AC9" w:rsidP="00391AC9">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三、基金出资人</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（一）基金出资架构：以表格形式列出已基本确定的出资人类型、出资人名称、认缴出资金额、出资比例等情况，以及剩余资金的募集计划及时间安排。</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（二）出资人介绍：按顺序依次介绍基石投资人和其它出资人（机构或个人）的概况，如出资涉及监管部门监管或审批，需说明相关监管事项和对审批时间的预估。</w:t>
      </w:r>
    </w:p>
    <w:p w:rsidR="00391AC9" w:rsidRPr="00C70926" w:rsidRDefault="00391AC9" w:rsidP="00391AC9">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四、基金管理机构和团队</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（一）基金管理机构</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sz w:val="32"/>
          <w:szCs w:val="32"/>
        </w:rPr>
        <w:lastRenderedPageBreak/>
        <w:t>1.基金管理机构工商注册信息、</w:t>
      </w:r>
      <w:bookmarkStart w:id="0" w:name="_Hlk31973876"/>
      <w:r>
        <w:rPr>
          <w:rFonts w:ascii="仿宋_GB2312" w:eastAsia="仿宋_GB2312" w:hAnsi="宋体"/>
          <w:sz w:val="32"/>
          <w:szCs w:val="32"/>
        </w:rPr>
        <w:t>注册资本与实收资本</w:t>
      </w:r>
      <w:bookmarkEnd w:id="0"/>
      <w:r>
        <w:rPr>
          <w:rFonts w:ascii="仿宋_GB2312" w:eastAsia="仿宋_GB2312" w:hAnsi="宋体"/>
          <w:sz w:val="32"/>
          <w:szCs w:val="32"/>
        </w:rPr>
        <w:t>、历史</w:t>
      </w:r>
      <w:r>
        <w:rPr>
          <w:rFonts w:ascii="仿宋_GB2312" w:eastAsia="仿宋_GB2312" w:hAnsi="宋体" w:hint="eastAsia"/>
          <w:sz w:val="32"/>
          <w:szCs w:val="32"/>
        </w:rPr>
        <w:t>沿革等；</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sz w:val="32"/>
          <w:szCs w:val="32"/>
        </w:rPr>
        <w:t>2.</w:t>
      </w:r>
      <w:bookmarkStart w:id="1" w:name="_Hlk31973803"/>
      <w:r>
        <w:rPr>
          <w:rFonts w:ascii="仿宋_GB2312" w:eastAsia="仿宋_GB2312" w:hAnsi="宋体"/>
          <w:sz w:val="32"/>
          <w:szCs w:val="32"/>
        </w:rPr>
        <w:t>股权结构、实际控制人：图表配合文字详细说明</w:t>
      </w:r>
      <w:bookmarkEnd w:id="1"/>
      <w:r>
        <w:rPr>
          <w:rFonts w:ascii="仿宋_GB2312" w:eastAsia="仿宋_GB2312" w:hAnsi="宋体" w:hint="eastAsia"/>
          <w:sz w:val="32"/>
          <w:szCs w:val="32"/>
        </w:rPr>
        <w:t>；</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sz w:val="32"/>
          <w:szCs w:val="32"/>
        </w:rPr>
        <w:t>3.内部治理架构：</w:t>
      </w:r>
      <w:r>
        <w:rPr>
          <w:rFonts w:ascii="仿宋_GB2312" w:eastAsia="仿宋_GB2312" w:hAnsi="仿宋" w:hint="eastAsia"/>
          <w:sz w:val="32"/>
          <w:szCs w:val="32"/>
        </w:rPr>
        <w:t>管理和投资运作规范，具有完整的投资决策程序、</w:t>
      </w:r>
      <w:r w:rsidRPr="00CC4532">
        <w:rPr>
          <w:rFonts w:ascii="仿宋_GB2312" w:eastAsia="仿宋_GB2312" w:hAnsi="仿宋" w:hint="eastAsia"/>
          <w:sz w:val="32"/>
          <w:szCs w:val="32"/>
        </w:rPr>
        <w:t>全面的</w:t>
      </w:r>
      <w:r>
        <w:rPr>
          <w:rFonts w:ascii="仿宋_GB2312" w:eastAsia="仿宋_GB2312" w:hAnsi="仿宋" w:hint="eastAsia"/>
          <w:sz w:val="32"/>
          <w:szCs w:val="32"/>
        </w:rPr>
        <w:t>风险控制机制和健全的财务管理</w:t>
      </w:r>
      <w:r w:rsidRPr="00CC4532">
        <w:rPr>
          <w:rFonts w:ascii="仿宋_GB2312" w:eastAsia="仿宋_GB2312" w:hAnsi="仿宋" w:hint="eastAsia"/>
          <w:sz w:val="32"/>
          <w:szCs w:val="32"/>
        </w:rPr>
        <w:t>制度</w:t>
      </w:r>
      <w:r>
        <w:rPr>
          <w:rFonts w:ascii="仿宋_GB2312" w:eastAsia="仿宋_GB2312" w:hAnsi="仿宋" w:hint="eastAsia"/>
          <w:sz w:val="32"/>
          <w:szCs w:val="32"/>
        </w:rPr>
        <w:t>；</w:t>
      </w:r>
    </w:p>
    <w:p w:rsidR="00391AC9" w:rsidRPr="00C70926" w:rsidRDefault="00391AC9" w:rsidP="00391AC9">
      <w:pPr>
        <w:spacing w:line="560" w:lineRule="exact"/>
        <w:ind w:firstLineChars="200" w:firstLine="640"/>
        <w:outlineLvl w:val="0"/>
        <w:rPr>
          <w:rFonts w:ascii="仿宋_GB2312" w:eastAsia="仿宋_GB2312" w:hAnsi="宋体"/>
          <w:sz w:val="32"/>
          <w:szCs w:val="32"/>
        </w:rPr>
      </w:pPr>
      <w:bookmarkStart w:id="2" w:name="_Hlk31979876"/>
      <w:r>
        <w:rPr>
          <w:rFonts w:ascii="仿宋_GB2312" w:eastAsia="仿宋_GB2312" w:hAnsi="宋体"/>
          <w:sz w:val="32"/>
          <w:szCs w:val="32"/>
        </w:rPr>
        <w:t>4.管理机构全体成员列表：图表配合文字详细说明，全体成员列表应</w:t>
      </w:r>
      <w:bookmarkStart w:id="3" w:name="_Hlk31975984"/>
      <w:r>
        <w:rPr>
          <w:rFonts w:ascii="仿宋_GB2312" w:eastAsia="仿宋_GB2312" w:hAnsi="宋体"/>
          <w:sz w:val="32"/>
          <w:szCs w:val="32"/>
        </w:rPr>
        <w:t>包括</w:t>
      </w:r>
      <w:bookmarkStart w:id="4" w:name="_Hlk31972247"/>
      <w:bookmarkStart w:id="5" w:name="_Hlk31975846"/>
      <w:r>
        <w:rPr>
          <w:rFonts w:ascii="仿宋_GB2312" w:eastAsia="仿宋_GB2312" w:hAnsi="宋体" w:hint="eastAsia"/>
          <w:sz w:val="32"/>
          <w:szCs w:val="32"/>
        </w:rPr>
        <w:t>但不限于</w:t>
      </w:r>
      <w:bookmarkEnd w:id="4"/>
      <w:r>
        <w:rPr>
          <w:rFonts w:ascii="仿宋_GB2312" w:eastAsia="仿宋_GB2312" w:hAnsi="宋体"/>
          <w:sz w:val="32"/>
          <w:szCs w:val="32"/>
        </w:rPr>
        <w:t>姓名、职务、年龄、</w:t>
      </w:r>
      <w:r>
        <w:rPr>
          <w:rFonts w:ascii="仿宋_GB2312" w:eastAsia="仿宋_GB2312" w:hAnsi="宋体" w:hint="eastAsia"/>
          <w:sz w:val="32"/>
          <w:szCs w:val="32"/>
        </w:rPr>
        <w:t>教育背景</w:t>
      </w:r>
      <w:r>
        <w:rPr>
          <w:rFonts w:ascii="仿宋_GB2312" w:eastAsia="仿宋_GB2312" w:hAnsi="宋体"/>
          <w:sz w:val="32"/>
          <w:szCs w:val="32"/>
        </w:rPr>
        <w:t>、</w:t>
      </w:r>
      <w:r>
        <w:rPr>
          <w:rFonts w:ascii="仿宋_GB2312" w:eastAsia="仿宋_GB2312" w:hAnsi="宋体" w:hint="eastAsia"/>
          <w:sz w:val="32"/>
          <w:szCs w:val="32"/>
        </w:rPr>
        <w:t>职业经历、</w:t>
      </w:r>
      <w:r>
        <w:rPr>
          <w:rFonts w:ascii="仿宋_GB2312" w:eastAsia="仿宋_GB2312" w:hAnsi="宋体"/>
          <w:sz w:val="32"/>
          <w:szCs w:val="32"/>
        </w:rPr>
        <w:t>加入团队时间、</w:t>
      </w:r>
      <w:r>
        <w:rPr>
          <w:rFonts w:ascii="仿宋_GB2312" w:eastAsia="仿宋_GB2312" w:hAnsi="宋体" w:hint="eastAsia"/>
          <w:sz w:val="32"/>
          <w:szCs w:val="32"/>
        </w:rPr>
        <w:t>职责</w:t>
      </w:r>
      <w:r>
        <w:rPr>
          <w:rFonts w:ascii="仿宋_GB2312" w:eastAsia="仿宋_GB2312" w:hAnsi="宋体"/>
          <w:sz w:val="32"/>
          <w:szCs w:val="32"/>
        </w:rPr>
        <w:t>分工情况、共同合作经历</w:t>
      </w:r>
      <w:r>
        <w:rPr>
          <w:rFonts w:ascii="仿宋_GB2312" w:eastAsia="仿宋_GB2312" w:hAnsi="宋体" w:hint="eastAsia"/>
          <w:sz w:val="32"/>
          <w:szCs w:val="32"/>
        </w:rPr>
        <w:t>、</w:t>
      </w:r>
      <w:r>
        <w:rPr>
          <w:rFonts w:ascii="仿宋_GB2312" w:eastAsia="仿宋_GB2312" w:hAnsi="仿宋"/>
          <w:sz w:val="32"/>
          <w:szCs w:val="32"/>
        </w:rPr>
        <w:t>常驻深圳办公或在深圳缴纳社保</w:t>
      </w:r>
      <w:r>
        <w:rPr>
          <w:rFonts w:ascii="仿宋_GB2312" w:eastAsia="仿宋_GB2312" w:hAnsi="仿宋" w:hint="eastAsia"/>
          <w:sz w:val="32"/>
          <w:szCs w:val="32"/>
        </w:rPr>
        <w:t>情况、所获荣誉、代表案例</w:t>
      </w:r>
      <w:r>
        <w:rPr>
          <w:rFonts w:ascii="仿宋_GB2312" w:eastAsia="仿宋_GB2312" w:hAnsi="宋体"/>
          <w:sz w:val="32"/>
          <w:szCs w:val="32"/>
        </w:rPr>
        <w:t>等内容</w:t>
      </w:r>
      <w:bookmarkEnd w:id="2"/>
      <w:bookmarkEnd w:id="3"/>
      <w:bookmarkEnd w:id="5"/>
      <w:r>
        <w:rPr>
          <w:rFonts w:ascii="仿宋_GB2312" w:eastAsia="仿宋_GB2312" w:hAnsi="宋体" w:hint="eastAsia"/>
          <w:sz w:val="32"/>
          <w:szCs w:val="32"/>
        </w:rPr>
        <w:t>；</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sz w:val="32"/>
          <w:szCs w:val="32"/>
        </w:rPr>
        <w:t>5.子基金管理机构需提供以下内容之一：</w:t>
      </w:r>
    </w:p>
    <w:p w:rsidR="00391AC9" w:rsidRPr="00C70926" w:rsidRDefault="00391AC9" w:rsidP="00391AC9">
      <w:pPr>
        <w:spacing w:line="560" w:lineRule="exact"/>
        <w:ind w:firstLineChars="200" w:firstLine="640"/>
        <w:outlineLvl w:val="0"/>
        <w:rPr>
          <w:rFonts w:ascii="仿宋_GB2312" w:eastAsia="仿宋_GB2312"/>
          <w:sz w:val="32"/>
        </w:rPr>
      </w:pPr>
      <w:r>
        <w:rPr>
          <w:rFonts w:ascii="仿宋_GB2312" w:eastAsia="仿宋_GB2312"/>
          <w:sz w:val="32"/>
        </w:rPr>
        <w:t>(1)</w:t>
      </w:r>
      <w:r>
        <w:rPr>
          <w:rFonts w:ascii="仿宋_GB2312" w:eastAsia="仿宋_GB2312" w:hint="eastAsia"/>
          <w:sz w:val="32"/>
          <w:szCs w:val="32"/>
        </w:rPr>
        <w:t>子基金管理机构或其主要股东（公司制）、普通合伙人（合伙制）累计</w:t>
      </w:r>
      <w:r w:rsidRPr="00CC4532">
        <w:rPr>
          <w:rFonts w:ascii="仿宋_GB2312" w:eastAsia="仿宋_GB2312" w:hAnsi="微软雅黑" w:cs="宋体" w:hint="eastAsia"/>
          <w:kern w:val="0"/>
          <w:sz w:val="32"/>
          <w:szCs w:val="32"/>
        </w:rPr>
        <w:t>投资天使类项目（不含以发起人、雇员或主要股东亲属身份投资的天使类项目</w:t>
      </w:r>
      <w:r w:rsidRPr="00CC4532">
        <w:rPr>
          <w:rFonts w:ascii="仿宋_GB2312" w:eastAsia="仿宋_GB2312" w:hAnsi="微软雅黑" w:cs="宋体"/>
          <w:kern w:val="0"/>
          <w:sz w:val="32"/>
          <w:szCs w:val="32"/>
        </w:rPr>
        <w:t>,天使类项目的定义参考</w:t>
      </w:r>
      <w:r>
        <w:rPr>
          <w:rFonts w:ascii="仿宋_GB2312" w:eastAsia="仿宋_GB2312" w:hAnsi="微软雅黑" w:cs="宋体" w:hint="eastAsia"/>
          <w:kern w:val="0"/>
          <w:sz w:val="32"/>
          <w:szCs w:val="32"/>
        </w:rPr>
        <w:t>本申报指南及遴选办法</w:t>
      </w:r>
      <w:r w:rsidRPr="00CC4532">
        <w:rPr>
          <w:rFonts w:ascii="仿宋_GB2312" w:eastAsia="仿宋_GB2312" w:hAnsi="微软雅黑" w:cs="宋体" w:hint="eastAsia"/>
          <w:kern w:val="0"/>
          <w:sz w:val="32"/>
          <w:szCs w:val="32"/>
        </w:rPr>
        <w:t>第四条第（九）款要求）资金</w:t>
      </w:r>
      <w:r>
        <w:rPr>
          <w:rFonts w:ascii="仿宋_GB2312" w:eastAsia="仿宋_GB2312" w:hint="eastAsia"/>
          <w:sz w:val="32"/>
          <w:szCs w:val="32"/>
        </w:rPr>
        <w:t>规模不低于1亿元人民币</w:t>
      </w:r>
      <w:r w:rsidRPr="00CC4532">
        <w:rPr>
          <w:rFonts w:ascii="仿宋_GB2312" w:eastAsia="仿宋_GB2312" w:hAnsi="微软雅黑" w:cs="宋体" w:hint="eastAsia"/>
          <w:kern w:val="0"/>
          <w:sz w:val="32"/>
          <w:szCs w:val="32"/>
        </w:rPr>
        <w:t>（或等值货币）</w:t>
      </w:r>
      <w:r>
        <w:rPr>
          <w:rFonts w:ascii="仿宋_GB2312" w:eastAsia="仿宋_GB2312" w:hAnsi="微软雅黑" w:cs="宋体" w:hint="eastAsia"/>
          <w:kern w:val="0"/>
          <w:sz w:val="32"/>
          <w:szCs w:val="32"/>
        </w:rPr>
        <w:t>的相关情况列表</w:t>
      </w:r>
      <w:r>
        <w:rPr>
          <w:rFonts w:ascii="仿宋_GB2312" w:eastAsia="仿宋_GB2312" w:hint="eastAsia"/>
          <w:sz w:val="32"/>
          <w:szCs w:val="32"/>
        </w:rPr>
        <w:t>；</w:t>
      </w:r>
    </w:p>
    <w:p w:rsidR="00391AC9" w:rsidRPr="00C70926" w:rsidRDefault="00391AC9" w:rsidP="00391AC9">
      <w:pPr>
        <w:spacing w:line="560" w:lineRule="exact"/>
        <w:ind w:firstLineChars="200" w:firstLine="640"/>
        <w:outlineLvl w:val="0"/>
        <w:rPr>
          <w:rFonts w:ascii="仿宋_GB2312" w:eastAsia="仿宋_GB2312"/>
          <w:sz w:val="32"/>
        </w:rPr>
      </w:pPr>
      <w:r>
        <w:rPr>
          <w:rFonts w:ascii="仿宋_GB2312" w:eastAsia="仿宋_GB2312"/>
          <w:sz w:val="32"/>
        </w:rPr>
        <w:t>(2)</w:t>
      </w:r>
      <w:r>
        <w:rPr>
          <w:rFonts w:ascii="仿宋_GB2312" w:eastAsia="仿宋_GB2312" w:hAnsi="宋体" w:hint="eastAsia"/>
          <w:sz w:val="32"/>
          <w:szCs w:val="32"/>
        </w:rPr>
        <w:t>管理机构或其主要股东、普通合伙人</w:t>
      </w:r>
      <w:r>
        <w:rPr>
          <w:rFonts w:ascii="仿宋_GB2312" w:eastAsia="仿宋_GB2312" w:hint="eastAsia"/>
          <w:sz w:val="32"/>
          <w:szCs w:val="32"/>
        </w:rPr>
        <w:t>或3名以上管理团队主要成员以骨干身份</w:t>
      </w:r>
      <w:r>
        <w:rPr>
          <w:rFonts w:ascii="仿宋_GB2312" w:eastAsia="仿宋_GB2312" w:hAnsi="宋体" w:hint="eastAsia"/>
          <w:sz w:val="32"/>
          <w:szCs w:val="32"/>
        </w:rPr>
        <w:t>在管基金情况，</w:t>
      </w:r>
      <w:r>
        <w:rPr>
          <w:rFonts w:ascii="仿宋_GB2312" w:eastAsia="仿宋_GB2312" w:hint="eastAsia"/>
          <w:sz w:val="32"/>
          <w:szCs w:val="32"/>
        </w:rPr>
        <w:t>其累计管理创业投资基金实缴规模不低于5亿元</w:t>
      </w:r>
      <w:r>
        <w:rPr>
          <w:rFonts w:ascii="仿宋_GB2312" w:eastAsia="仿宋_GB2312" w:hAnsi="微软雅黑" w:cs="宋体" w:hint="eastAsia"/>
          <w:kern w:val="0"/>
          <w:sz w:val="32"/>
          <w:szCs w:val="32"/>
        </w:rPr>
        <w:t>人民币</w:t>
      </w:r>
      <w:r w:rsidRPr="00CC4532">
        <w:rPr>
          <w:rFonts w:ascii="仿宋_GB2312" w:eastAsia="仿宋_GB2312" w:hAnsi="微软雅黑" w:cs="宋体" w:hint="eastAsia"/>
          <w:kern w:val="0"/>
          <w:sz w:val="32"/>
          <w:szCs w:val="32"/>
        </w:rPr>
        <w:t>（或等值货币）</w:t>
      </w:r>
      <w:r>
        <w:rPr>
          <w:rFonts w:ascii="仿宋_GB2312" w:eastAsia="仿宋_GB2312" w:hAnsi="宋体" w:hint="eastAsia"/>
          <w:sz w:val="32"/>
          <w:szCs w:val="32"/>
        </w:rPr>
        <w:t>：图表配合文字详细说明，包括：基金名称、注册地、基金规模、实缴资本、投资领域、投资阶段、投资项目数量及金额（按天使项目和其它分类）、退出项目数量及金额（按天使项目和其它分类）、退出方式、基金</w:t>
      </w:r>
      <w:r>
        <w:rPr>
          <w:rFonts w:ascii="仿宋_GB2312" w:eastAsia="仿宋_GB2312" w:hAnsi="宋体"/>
          <w:sz w:val="32"/>
          <w:szCs w:val="32"/>
        </w:rPr>
        <w:t>IRR</w:t>
      </w:r>
      <w:r>
        <w:rPr>
          <w:rFonts w:ascii="仿宋_GB2312" w:eastAsia="仿宋_GB2312" w:hAnsi="宋体" w:hint="eastAsia"/>
          <w:sz w:val="32"/>
          <w:szCs w:val="32"/>
        </w:rPr>
        <w:t>等，以及本基金相对于其他基金的独立性说明；</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sz w:val="32"/>
        </w:rPr>
        <w:lastRenderedPageBreak/>
        <w:t>(3)</w:t>
      </w:r>
      <w:r w:rsidRPr="00CC4532">
        <w:rPr>
          <w:rFonts w:ascii="仿宋_GB2312" w:eastAsia="仿宋_GB2312" w:hint="eastAsia"/>
          <w:sz w:val="32"/>
        </w:rPr>
        <w:t>子基金管理机构或其主要股东（公司制）、普通合伙人（合伙制）为国内外</w:t>
      </w:r>
      <w:r w:rsidRPr="00CC4532">
        <w:rPr>
          <w:rFonts w:ascii="仿宋_GB2312" w:eastAsia="仿宋_GB2312"/>
          <w:sz w:val="32"/>
        </w:rPr>
        <w:t>知名高等院校</w:t>
      </w:r>
      <w:r w:rsidRPr="00CC4532">
        <w:rPr>
          <w:rFonts w:ascii="仿宋_GB2312" w:eastAsia="仿宋_GB2312" w:hint="eastAsia"/>
          <w:sz w:val="32"/>
        </w:rPr>
        <w:t>、科研院所、重点实验室等技术源头单位或国际知名技术转移机构的，该单位最近</w:t>
      </w:r>
      <w:r w:rsidRPr="00CC4532">
        <w:rPr>
          <w:rFonts w:ascii="仿宋_GB2312" w:eastAsia="仿宋_GB2312"/>
          <w:sz w:val="32"/>
        </w:rPr>
        <w:t>5年内科技成果转化项目或技术转移项目融资总金额累计不低于1亿元人民币（或等值货币）</w:t>
      </w:r>
      <w:r>
        <w:rPr>
          <w:rFonts w:ascii="仿宋_GB2312" w:eastAsia="仿宋_GB2312" w:hint="eastAsia"/>
          <w:sz w:val="32"/>
        </w:rPr>
        <w:t>的相关情况列表</w:t>
      </w:r>
      <w:r w:rsidRPr="00CC4532">
        <w:rPr>
          <w:rFonts w:ascii="仿宋_GB2312" w:eastAsia="仿宋_GB2312"/>
          <w:sz w:val="32"/>
        </w:rPr>
        <w:t>；</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sz w:val="32"/>
        </w:rPr>
        <w:t>(</w:t>
      </w:r>
      <w:r w:rsidRPr="00CC4532">
        <w:rPr>
          <w:rFonts w:ascii="仿宋_GB2312" w:eastAsia="仿宋_GB2312"/>
          <w:sz w:val="32"/>
        </w:rPr>
        <w:t>4</w:t>
      </w:r>
      <w:r>
        <w:rPr>
          <w:rFonts w:ascii="仿宋_GB2312" w:eastAsia="仿宋_GB2312"/>
          <w:sz w:val="32"/>
        </w:rPr>
        <w:t>)</w:t>
      </w:r>
      <w:r w:rsidRPr="00CC4532">
        <w:rPr>
          <w:rFonts w:ascii="仿宋_GB2312" w:eastAsia="仿宋_GB2312" w:hAnsi="微软雅黑" w:cs="宋体" w:hint="eastAsia"/>
          <w:kern w:val="0"/>
          <w:sz w:val="32"/>
          <w:szCs w:val="32"/>
        </w:rPr>
        <w:t>子基金管理机构或其主要股东（公司制）、普通合伙人（合伙制）为国家级科技企业孵化器等协助科技成果转化单位的，最近</w:t>
      </w:r>
      <w:r w:rsidRPr="00CC4532">
        <w:rPr>
          <w:rFonts w:ascii="仿宋_GB2312" w:eastAsia="仿宋_GB2312" w:hAnsi="微软雅黑" w:cs="宋体"/>
          <w:kern w:val="0"/>
          <w:sz w:val="32"/>
          <w:szCs w:val="32"/>
        </w:rPr>
        <w:t>5年内与该单位签订含有融资服务条款协议的企业在签订协议后获得的投资金额累计不低于1亿元人民币（或等值货币）</w:t>
      </w:r>
      <w:r>
        <w:rPr>
          <w:rFonts w:ascii="仿宋_GB2312" w:eastAsia="仿宋_GB2312" w:hAnsi="微软雅黑" w:cs="宋体" w:hint="eastAsia"/>
          <w:kern w:val="0"/>
          <w:sz w:val="32"/>
          <w:szCs w:val="32"/>
        </w:rPr>
        <w:t>的相关情况列表</w:t>
      </w:r>
      <w:r w:rsidRPr="00CC4532">
        <w:rPr>
          <w:rFonts w:ascii="仿宋_GB2312" w:eastAsia="仿宋_GB2312" w:hAnsi="微软雅黑" w:cs="宋体"/>
          <w:kern w:val="0"/>
          <w:sz w:val="32"/>
          <w:szCs w:val="32"/>
        </w:rPr>
        <w:t>。</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（二）基金管理团队</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sz w:val="32"/>
          <w:szCs w:val="32"/>
        </w:rPr>
        <w:t>1.按顺序依次阐述本基金主要管理人员详细资料及履历、管理各类基金情况、主要项目投资案例及参与程度</w:t>
      </w:r>
      <w:r>
        <w:rPr>
          <w:rFonts w:ascii="仿宋_GB2312" w:eastAsia="仿宋_GB2312" w:hAnsi="宋体" w:hint="eastAsia"/>
          <w:sz w:val="32"/>
          <w:szCs w:val="32"/>
        </w:rPr>
        <w:t>；</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sz w:val="32"/>
          <w:szCs w:val="32"/>
        </w:rPr>
        <w:t>2.提供主要管理人员之间的合作经历</w:t>
      </w:r>
      <w:r>
        <w:rPr>
          <w:rFonts w:ascii="仿宋_GB2312" w:eastAsia="仿宋_GB2312" w:hAnsi="宋体" w:hint="eastAsia"/>
          <w:sz w:val="32"/>
          <w:szCs w:val="32"/>
        </w:rPr>
        <w:t>；</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sz w:val="32"/>
          <w:szCs w:val="32"/>
        </w:rPr>
        <w:t>3.管理团队投资项目列表，应按天使项目及其它分类，详细列出全部已投资项目名称、投资时间、投资金额、初始股权比例、退出金额、目前持有价值、IRR、团队主要成员参与角色等</w:t>
      </w:r>
      <w:r>
        <w:rPr>
          <w:rFonts w:ascii="仿宋_GB2312" w:eastAsia="仿宋_GB2312" w:hAnsi="宋体" w:hint="eastAsia"/>
          <w:sz w:val="32"/>
          <w:szCs w:val="32"/>
        </w:rPr>
        <w:t>；</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sz w:val="32"/>
          <w:szCs w:val="32"/>
        </w:rPr>
        <w:t>4.基金关键人安排</w:t>
      </w:r>
      <w:r>
        <w:rPr>
          <w:rFonts w:ascii="仿宋_GB2312" w:eastAsia="仿宋_GB2312" w:hAnsi="宋体" w:hint="eastAsia"/>
          <w:sz w:val="32"/>
          <w:szCs w:val="32"/>
        </w:rPr>
        <w:t>；</w:t>
      </w:r>
    </w:p>
    <w:p w:rsidR="00391AC9" w:rsidRPr="00C70926" w:rsidRDefault="00391AC9" w:rsidP="00391AC9">
      <w:pPr>
        <w:spacing w:line="560" w:lineRule="exact"/>
        <w:ind w:firstLineChars="200" w:firstLine="640"/>
        <w:outlineLvl w:val="0"/>
        <w:rPr>
          <w:rFonts w:ascii="仿宋_GB2312" w:eastAsia="仿宋_GB2312" w:hAnsi="微软雅黑" w:cs="宋体"/>
          <w:kern w:val="0"/>
          <w:sz w:val="32"/>
          <w:szCs w:val="32"/>
        </w:rPr>
      </w:pPr>
      <w:r>
        <w:rPr>
          <w:rFonts w:ascii="仿宋_GB2312" w:eastAsia="仿宋_GB2312" w:hAnsi="宋体"/>
          <w:sz w:val="32"/>
          <w:szCs w:val="32"/>
        </w:rPr>
        <w:t>5.</w:t>
      </w:r>
      <w:r>
        <w:rPr>
          <w:rFonts w:ascii="仿宋_GB2312" w:eastAsia="仿宋_GB2312" w:hAnsi="宋体" w:hint="eastAsia"/>
          <w:sz w:val="32"/>
          <w:szCs w:val="32"/>
        </w:rPr>
        <w:t>若选择以基金规模及成功案例认定投资能力的，请提供以下内容：管理机构或其主要股东（公司制）、普通合伙人（有限合伙制）或</w:t>
      </w:r>
      <w:r>
        <w:rPr>
          <w:rFonts w:ascii="仿宋_GB2312" w:eastAsia="仿宋_GB2312" w:hAnsi="宋体"/>
          <w:sz w:val="32"/>
          <w:szCs w:val="32"/>
        </w:rPr>
        <w:t>3名以上管理团队主要成员以骨干身份共同累计管理基金</w:t>
      </w:r>
      <w:r>
        <w:rPr>
          <w:rFonts w:ascii="仿宋_GB2312" w:eastAsia="仿宋_GB2312" w:hint="eastAsia"/>
          <w:sz w:val="32"/>
          <w:szCs w:val="32"/>
        </w:rPr>
        <w:t>所投资的成功案例，</w:t>
      </w:r>
      <w:r w:rsidRPr="00CC4532">
        <w:rPr>
          <w:rFonts w:ascii="仿宋_GB2312" w:eastAsia="仿宋_GB2312" w:hAnsi="微软雅黑" w:cs="宋体" w:hint="eastAsia"/>
          <w:kern w:val="0"/>
          <w:sz w:val="32"/>
          <w:szCs w:val="32"/>
        </w:rPr>
        <w:t>至少</w:t>
      </w:r>
      <w:r w:rsidRPr="00CC4532">
        <w:rPr>
          <w:rFonts w:ascii="仿宋_GB2312" w:eastAsia="仿宋_GB2312" w:hAnsi="微软雅黑" w:cs="宋体"/>
          <w:kern w:val="0"/>
          <w:sz w:val="32"/>
          <w:szCs w:val="32"/>
        </w:rPr>
        <w:t>3个（含）以上成功投资的案例</w:t>
      </w:r>
      <w:r>
        <w:rPr>
          <w:rFonts w:ascii="仿宋_GB2312" w:eastAsia="仿宋_GB2312" w:hAnsi="微软雅黑" w:cs="宋体" w:hint="eastAsia"/>
          <w:kern w:val="0"/>
          <w:sz w:val="32"/>
          <w:szCs w:val="32"/>
        </w:rPr>
        <w:t>。</w:t>
      </w:r>
      <w:bookmarkStart w:id="6" w:name="_Hlk31979771"/>
      <w:r>
        <w:rPr>
          <w:rFonts w:ascii="仿宋_GB2312" w:eastAsia="仿宋_GB2312" w:hAnsi="微软雅黑" w:cs="宋体" w:hint="eastAsia"/>
          <w:kern w:val="0"/>
          <w:sz w:val="32"/>
          <w:szCs w:val="32"/>
        </w:rPr>
        <w:t>成功投资的案例列表包括但不限于项目名称、</w:t>
      </w:r>
      <w:r>
        <w:rPr>
          <w:rFonts w:ascii="仿宋_GB2312" w:eastAsia="仿宋_GB2312" w:hAnsi="微软雅黑" w:cs="宋体" w:hint="eastAsia"/>
          <w:kern w:val="0"/>
          <w:sz w:val="32"/>
          <w:szCs w:val="32"/>
        </w:rPr>
        <w:lastRenderedPageBreak/>
        <w:t>所属在管基金、投资</w:t>
      </w:r>
      <w:r>
        <w:rPr>
          <w:rFonts w:ascii="仿宋_GB2312" w:eastAsia="仿宋_GB2312" w:hAnsi="微软雅黑" w:cs="宋体"/>
          <w:kern w:val="0"/>
          <w:sz w:val="32"/>
          <w:szCs w:val="32"/>
        </w:rPr>
        <w:t>/退出</w:t>
      </w:r>
      <w:r>
        <w:rPr>
          <w:rFonts w:ascii="仿宋_GB2312" w:eastAsia="仿宋_GB2312" w:hAnsi="微软雅黑" w:cs="宋体" w:hint="eastAsia"/>
          <w:kern w:val="0"/>
          <w:sz w:val="32"/>
          <w:szCs w:val="32"/>
        </w:rPr>
        <w:t>日期、投资阶段、退出金额</w:t>
      </w:r>
      <w:r>
        <w:rPr>
          <w:rFonts w:ascii="仿宋_GB2312" w:eastAsia="仿宋_GB2312" w:hAnsi="微软雅黑" w:cs="宋体"/>
          <w:kern w:val="0"/>
          <w:sz w:val="32"/>
          <w:szCs w:val="32"/>
        </w:rPr>
        <w:t>/退出方式、目前持有价值、投资收益</w:t>
      </w:r>
      <w:r>
        <w:rPr>
          <w:rFonts w:ascii="仿宋_GB2312" w:eastAsia="仿宋_GB2312" w:hAnsi="微软雅黑" w:cs="宋体" w:hint="eastAsia"/>
          <w:kern w:val="0"/>
          <w:sz w:val="32"/>
          <w:szCs w:val="32"/>
        </w:rPr>
        <w:t>、</w:t>
      </w:r>
      <w:r w:rsidRPr="00CC4532">
        <w:rPr>
          <w:rFonts w:ascii="仿宋_GB2312" w:eastAsia="仿宋_GB2312" w:hAnsi="微软雅黑" w:cs="宋体" w:hint="eastAsia"/>
          <w:kern w:val="0"/>
          <w:sz w:val="32"/>
          <w:szCs w:val="32"/>
        </w:rPr>
        <w:t>简要介绍该成功案例（包括不限于项目</w:t>
      </w:r>
      <w:r w:rsidRPr="00CC4532">
        <w:rPr>
          <w:rFonts w:ascii="仿宋_GB2312" w:eastAsia="仿宋_GB2312" w:hAnsi="微软雅黑" w:cs="宋体"/>
          <w:kern w:val="0"/>
          <w:sz w:val="32"/>
          <w:szCs w:val="32"/>
        </w:rPr>
        <w:t>/产品的介绍、核心竞争优势、投资逻辑、</w:t>
      </w:r>
      <w:r>
        <w:rPr>
          <w:rFonts w:ascii="仿宋_GB2312" w:eastAsia="仿宋_GB2312" w:hAnsi="微软雅黑" w:cs="宋体" w:hint="eastAsia"/>
          <w:kern w:val="0"/>
          <w:sz w:val="32"/>
          <w:szCs w:val="32"/>
        </w:rPr>
        <w:t>退出方式、</w:t>
      </w:r>
      <w:r w:rsidRPr="00CC4532">
        <w:rPr>
          <w:rFonts w:ascii="仿宋_GB2312" w:eastAsia="仿宋_GB2312" w:hAnsi="微软雅黑" w:cs="宋体" w:hint="eastAsia"/>
          <w:kern w:val="0"/>
          <w:sz w:val="32"/>
          <w:szCs w:val="32"/>
        </w:rPr>
        <w:t>退出收益、</w:t>
      </w:r>
      <w:r>
        <w:rPr>
          <w:rFonts w:ascii="仿宋_GB2312" w:eastAsia="仿宋_GB2312" w:hAnsi="微软雅黑" w:cs="宋体" w:hint="eastAsia"/>
          <w:kern w:val="0"/>
          <w:sz w:val="32"/>
          <w:szCs w:val="32"/>
        </w:rPr>
        <w:t>其他主要</w:t>
      </w:r>
      <w:r w:rsidRPr="00CC4532">
        <w:rPr>
          <w:rFonts w:ascii="仿宋_GB2312" w:eastAsia="仿宋_GB2312" w:hAnsi="微软雅黑" w:cs="宋体" w:hint="eastAsia"/>
          <w:kern w:val="0"/>
          <w:sz w:val="32"/>
          <w:szCs w:val="32"/>
        </w:rPr>
        <w:t>投资者</w:t>
      </w:r>
      <w:r>
        <w:rPr>
          <w:rFonts w:ascii="仿宋_GB2312" w:eastAsia="仿宋_GB2312" w:hAnsi="微软雅黑" w:cs="宋体" w:hint="eastAsia"/>
          <w:kern w:val="0"/>
          <w:sz w:val="32"/>
          <w:szCs w:val="32"/>
        </w:rPr>
        <w:t>、</w:t>
      </w:r>
      <w:r w:rsidRPr="00CC4532">
        <w:rPr>
          <w:rFonts w:ascii="仿宋_GB2312" w:eastAsia="仿宋_GB2312" w:hAnsi="微软雅黑" w:cs="宋体" w:hint="eastAsia"/>
          <w:kern w:val="0"/>
          <w:sz w:val="32"/>
          <w:szCs w:val="32"/>
        </w:rPr>
        <w:t>满足成功案例的认定标准</w:t>
      </w:r>
      <w:r>
        <w:rPr>
          <w:rFonts w:ascii="仿宋_GB2312" w:eastAsia="仿宋_GB2312" w:hAnsi="微软雅黑" w:cs="宋体" w:hint="eastAsia"/>
          <w:kern w:val="0"/>
          <w:sz w:val="32"/>
          <w:szCs w:val="32"/>
        </w:rPr>
        <w:t>等</w:t>
      </w:r>
      <w:r w:rsidRPr="00CC4532">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等内容。</w:t>
      </w:r>
    </w:p>
    <w:bookmarkEnd w:id="6"/>
    <w:p w:rsidR="00391AC9" w:rsidRPr="00C70926" w:rsidRDefault="00391AC9" w:rsidP="00391AC9">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五、基金管理和运行</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（一）基金治理架构：基金股东会与董事会、合伙人会议与投资决策委员会、咨询委员会（如有）权责划分。</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（二）基金投资策略：主要说明投资领域、阶段、地域、限制、闲置资金使用等。</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（三）项目遴选程序：结合基金投资方向及团队构成特点，说明项目来源、项目遴选程序。</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（四）投资决策机制：应详细说明投资决策机构、组成、决策方式、程序、表决机制、关联交易处理方式、深圳市天使母基金相关权益的特别约定等。</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（五）增值服务</w:t>
      </w:r>
      <w:r>
        <w:rPr>
          <w:rFonts w:ascii="仿宋_GB2312" w:eastAsia="仿宋_GB2312" w:hAnsi="宋体"/>
          <w:sz w:val="32"/>
          <w:szCs w:val="32"/>
        </w:rPr>
        <w:t>:结合基金投资方向及团队构成特点，详细说明所能提供的增值服务，并举例说明。</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（六）风险防范：结合基金投资方向及团队构成特点，列出本基金可能出现的风险，并对可能出现的风险提出应对措施。</w:t>
      </w:r>
    </w:p>
    <w:p w:rsidR="00391AC9" w:rsidRPr="00C70926" w:rsidRDefault="00391AC9" w:rsidP="00391AC9">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（七）投资退出：结合基金投资方向及团队构成特点说明退出策略。</w:t>
      </w:r>
    </w:p>
    <w:p w:rsidR="00391AC9" w:rsidRPr="00C70926" w:rsidRDefault="00391AC9" w:rsidP="00391AC9">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六、项目储备情况</w:t>
      </w:r>
    </w:p>
    <w:p w:rsidR="00EB27D5" w:rsidRPr="00391AC9" w:rsidRDefault="00391AC9" w:rsidP="00391AC9">
      <w:pPr>
        <w:spacing w:line="560" w:lineRule="exact"/>
        <w:ind w:firstLineChars="200" w:firstLine="640"/>
        <w:outlineLvl w:val="0"/>
        <w:rPr>
          <w:rFonts w:ascii="仿宋_GB2312" w:eastAsia="仿宋_GB2312" w:hAnsi="宋体" w:hint="eastAsia"/>
          <w:sz w:val="32"/>
          <w:szCs w:val="32"/>
        </w:rPr>
      </w:pPr>
      <w:r>
        <w:rPr>
          <w:rFonts w:ascii="仿宋_GB2312" w:eastAsia="仿宋_GB2312" w:hAnsi="宋体" w:hint="eastAsia"/>
          <w:sz w:val="32"/>
          <w:szCs w:val="32"/>
        </w:rPr>
        <w:t>应包含项目简称、</w:t>
      </w:r>
      <w:r w:rsidRPr="00CC4532">
        <w:rPr>
          <w:rFonts w:ascii="仿宋_GB2312" w:eastAsia="仿宋_GB2312" w:hAnsi="宋体" w:hint="eastAsia"/>
          <w:sz w:val="32"/>
          <w:szCs w:val="32"/>
        </w:rPr>
        <w:t>项目成立时间</w:t>
      </w:r>
      <w:r>
        <w:rPr>
          <w:rFonts w:ascii="仿宋_GB2312" w:eastAsia="仿宋_GB2312" w:hAnsi="宋体" w:hint="eastAsia"/>
          <w:sz w:val="32"/>
          <w:szCs w:val="32"/>
        </w:rPr>
        <w:t>、项目领域、企业人数、</w:t>
      </w:r>
      <w:r>
        <w:rPr>
          <w:rFonts w:ascii="仿宋_GB2312" w:eastAsia="仿宋_GB2312" w:hAnsi="宋体" w:hint="eastAsia"/>
          <w:sz w:val="32"/>
          <w:szCs w:val="32"/>
        </w:rPr>
        <w:lastRenderedPageBreak/>
        <w:t>企业总资产和年销售收入、项目简介和亮点、项目创始团队情况、计划投资金额、投资轮次等信息。</w:t>
      </w:r>
      <w:bookmarkStart w:id="7" w:name="_GoBack"/>
      <w:bookmarkEnd w:id="7"/>
    </w:p>
    <w:sectPr w:rsidR="00EB27D5" w:rsidRPr="00391A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1F" w:rsidRDefault="00B3541F" w:rsidP="00391AC9">
      <w:r>
        <w:separator/>
      </w:r>
    </w:p>
  </w:endnote>
  <w:endnote w:type="continuationSeparator" w:id="0">
    <w:p w:rsidR="00B3541F" w:rsidRDefault="00B3541F" w:rsidP="0039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1F" w:rsidRDefault="00B3541F" w:rsidP="00391AC9">
      <w:r>
        <w:separator/>
      </w:r>
    </w:p>
  </w:footnote>
  <w:footnote w:type="continuationSeparator" w:id="0">
    <w:p w:rsidR="00B3541F" w:rsidRDefault="00B3541F" w:rsidP="00391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35"/>
    <w:rsid w:val="001B7C35"/>
    <w:rsid w:val="00391AC9"/>
    <w:rsid w:val="00B3541F"/>
    <w:rsid w:val="00EB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E6273"/>
  <w15:chartTrackingRefBased/>
  <w15:docId w15:val="{AAC427CB-A97A-47DA-AAEF-3B22A8E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A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A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1AC9"/>
    <w:rPr>
      <w:sz w:val="18"/>
      <w:szCs w:val="18"/>
    </w:rPr>
  </w:style>
  <w:style w:type="paragraph" w:styleId="a5">
    <w:name w:val="footer"/>
    <w:basedOn w:val="a"/>
    <w:link w:val="a6"/>
    <w:uiPriority w:val="99"/>
    <w:unhideWhenUsed/>
    <w:rsid w:val="00391A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1AC9"/>
    <w:rPr>
      <w:sz w:val="18"/>
      <w:szCs w:val="18"/>
    </w:rPr>
  </w:style>
  <w:style w:type="paragraph" w:styleId="a7">
    <w:name w:val="List Paragraph"/>
    <w:basedOn w:val="a"/>
    <w:uiPriority w:val="34"/>
    <w:qFormat/>
    <w:rsid w:val="00391A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2020-04-09T10:08:00Z</dcterms:created>
  <dcterms:modified xsi:type="dcterms:W3CDTF">2020-04-09T10:08:00Z</dcterms:modified>
</cp:coreProperties>
</file>