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3385B">
      <w:pPr>
        <w:spacing w:line="560" w:lineRule="exact"/>
        <w:ind w:right="1280"/>
        <w:jc w:val="right"/>
        <w:rPr>
          <w:rFonts w:ascii="仿宋_GB2312" w:eastAsia="仿宋_GB2312"/>
          <w:sz w:val="32"/>
          <w:szCs w:val="32"/>
        </w:rPr>
      </w:pPr>
    </w:p>
    <w:p w14:paraId="6CF1DE03">
      <w:pPr>
        <w:spacing w:line="560" w:lineRule="exact"/>
        <w:rPr>
          <w:rFonts w:ascii="仿宋_GB2312" w:eastAsia="仿宋_GB2312"/>
          <w:b/>
          <w:bCs/>
          <w:sz w:val="32"/>
          <w:szCs w:val="32"/>
        </w:rPr>
      </w:pPr>
      <w:r>
        <w:rPr>
          <w:rFonts w:hint="eastAsia" w:ascii="仿宋_GB2312" w:eastAsia="仿宋_GB2312"/>
          <w:b/>
          <w:bCs/>
          <w:sz w:val="32"/>
          <w:szCs w:val="32"/>
        </w:rPr>
        <w:t>附件9</w:t>
      </w:r>
    </w:p>
    <w:p w14:paraId="15DEF7F4">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廉政建设告知书</w:t>
      </w:r>
    </w:p>
    <w:p w14:paraId="25DAFD9F">
      <w:pPr>
        <w:pStyle w:val="4"/>
        <w:shd w:val="clear" w:color="auto" w:fill="FFFFFF"/>
        <w:spacing w:before="0" w:beforeAutospacing="0" w:after="0" w:afterAutospacing="0" w:line="560" w:lineRule="exact"/>
        <w:jc w:val="both"/>
        <w:rPr>
          <w:rFonts w:hint="eastAsia" w:eastAsia="仿宋"/>
          <w:sz w:val="32"/>
          <w:szCs w:val="32"/>
        </w:rPr>
      </w:pPr>
    </w:p>
    <w:p w14:paraId="5D407628">
      <w:pPr>
        <w:pStyle w:val="4"/>
        <w:shd w:val="clear" w:color="auto" w:fill="FFFFFF"/>
        <w:spacing w:before="0" w:beforeAutospacing="0" w:after="0" w:afterAutospacing="0" w:line="560" w:lineRule="exact"/>
        <w:ind w:firstLine="640" w:firstLineChars="200"/>
        <w:jc w:val="both"/>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深圳市天使投资引导基金管理有限公司（以下称“管理公司”）受深圳市</w:t>
      </w:r>
      <w:r>
        <w:rPr>
          <w:rFonts w:hint="eastAsia" w:ascii="仿宋_GB2312" w:eastAsia="仿宋_GB2312" w:cs="仿宋_GB2312"/>
          <w:sz w:val="32"/>
          <w:szCs w:val="32"/>
        </w:rPr>
        <w:t>引导基金投资有限公司</w:t>
      </w:r>
      <w:r>
        <w:rPr>
          <w:rFonts w:hint="eastAsia" w:ascii="仿宋_GB2312" w:eastAsia="仿宋_GB2312" w:cs="仿宋_GB2312"/>
          <w:spacing w:val="-4"/>
          <w:sz w:val="32"/>
          <w:szCs w:val="32"/>
        </w:rPr>
        <w:t>委托管理深圳市天使投资引导基金，</w:t>
      </w:r>
      <w:r>
        <w:rPr>
          <w:rFonts w:hint="eastAsia" w:ascii="仿宋_GB2312" w:hAnsi="Calibri" w:eastAsia="仿宋_GB2312" w:cs="Times New Roman"/>
          <w:kern w:val="2"/>
          <w:sz w:val="32"/>
          <w:szCs w:val="32"/>
        </w:rPr>
        <w:t>接受贵单位提交的深圳市天使投资引导基金拟参股子基金的出资申请，审查相应的基金架构，选择符合条件的子基金管理机构。为了更好地发挥财政资金的引导放大作用，强化纪律约束，规范运作程序，现将相关廉政建设事项告知如下：</w:t>
      </w:r>
    </w:p>
    <w:p w14:paraId="0D01BB9E">
      <w:pPr>
        <w:pStyle w:val="4"/>
        <w:shd w:val="clear" w:color="auto" w:fill="FFFFFF"/>
        <w:spacing w:before="0" w:beforeAutospacing="0" w:after="0" w:afterAutospacing="0" w:line="560" w:lineRule="exact"/>
        <w:ind w:firstLine="612" w:firstLineChars="200"/>
        <w:jc w:val="both"/>
        <w:rPr>
          <w:rFonts w:hint="eastAsia" w:ascii="黑体" w:hAnsi="黑体" w:eastAsia="黑体"/>
          <w:spacing w:val="-7"/>
          <w:sz w:val="32"/>
          <w:szCs w:val="32"/>
        </w:rPr>
      </w:pPr>
      <w:r>
        <w:rPr>
          <w:rFonts w:hint="eastAsia" w:ascii="黑体" w:hAnsi="黑体" w:eastAsia="黑体"/>
          <w:spacing w:val="-7"/>
          <w:sz w:val="32"/>
          <w:szCs w:val="32"/>
        </w:rPr>
        <w:t>一、管理公司工作人员不得从事以下行为：</w:t>
      </w:r>
    </w:p>
    <w:p w14:paraId="16876322">
      <w:pPr>
        <w:pStyle w:val="4"/>
        <w:shd w:val="clear" w:color="auto" w:fill="FFFFFF"/>
        <w:spacing w:before="0" w:beforeAutospacing="0" w:after="0" w:afterAutospacing="0" w:line="560" w:lineRule="exact"/>
        <w:ind w:firstLine="640" w:firstLineChars="200"/>
        <w:jc w:val="both"/>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1.严禁滥用职权，损害公司或他人利益；</w:t>
      </w:r>
    </w:p>
    <w:p w14:paraId="62F2D4CF">
      <w:pPr>
        <w:pStyle w:val="4"/>
        <w:shd w:val="clear" w:color="auto" w:fill="FFFFFF"/>
        <w:spacing w:before="0" w:beforeAutospacing="0" w:after="0" w:afterAutospacing="0" w:line="560" w:lineRule="exact"/>
        <w:ind w:firstLine="640" w:firstLineChars="200"/>
        <w:jc w:val="both"/>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2.严禁利用职务上的便利通过同业经营或关联交易为本人或特定关系人谋取利益；</w:t>
      </w:r>
    </w:p>
    <w:p w14:paraId="18DAF1A7">
      <w:pPr>
        <w:pStyle w:val="4"/>
        <w:shd w:val="clear" w:color="auto" w:fill="FFFFFF"/>
        <w:spacing w:before="0" w:beforeAutospacing="0" w:after="0" w:afterAutospacing="0" w:line="560" w:lineRule="exact"/>
        <w:ind w:firstLine="640" w:firstLineChars="200"/>
        <w:jc w:val="both"/>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3.严禁利用商业秘密、业务渠道等为本人或者他人牟利；</w:t>
      </w:r>
    </w:p>
    <w:p w14:paraId="22754F17">
      <w:pPr>
        <w:pStyle w:val="4"/>
        <w:shd w:val="clear" w:color="auto" w:fill="FFFFFF"/>
        <w:spacing w:before="0" w:beforeAutospacing="0" w:after="0" w:afterAutospacing="0" w:line="560" w:lineRule="exact"/>
        <w:ind w:firstLine="640" w:firstLineChars="200"/>
        <w:jc w:val="both"/>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4.严禁索取、收受任何形式的回扣、手续费、酬金、礼金、感谢费、各种有价证券等；</w:t>
      </w:r>
    </w:p>
    <w:p w14:paraId="0967DA69">
      <w:pPr>
        <w:pStyle w:val="4"/>
        <w:shd w:val="clear" w:color="auto" w:fill="FFFFFF"/>
        <w:spacing w:before="0" w:beforeAutospacing="0" w:after="0" w:afterAutospacing="0" w:line="560" w:lineRule="exact"/>
        <w:ind w:firstLine="640" w:firstLineChars="200"/>
        <w:jc w:val="both"/>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5.严禁参加有可能影响公正履行职务的宴请、旅游和其它高消费娱乐活动。</w:t>
      </w:r>
    </w:p>
    <w:p w14:paraId="70329255">
      <w:pPr>
        <w:pStyle w:val="4"/>
        <w:shd w:val="clear" w:color="auto" w:fill="FFFFFF"/>
        <w:spacing w:before="0" w:beforeAutospacing="0" w:after="0" w:afterAutospacing="0" w:line="560" w:lineRule="exact"/>
        <w:ind w:firstLine="612" w:firstLineChars="200"/>
        <w:jc w:val="both"/>
        <w:rPr>
          <w:rFonts w:hint="eastAsia" w:ascii="黑体" w:hAnsi="黑体" w:eastAsia="黑体"/>
          <w:spacing w:val="-7"/>
          <w:sz w:val="32"/>
          <w:szCs w:val="32"/>
        </w:rPr>
      </w:pPr>
      <w:r>
        <w:rPr>
          <w:rFonts w:hint="eastAsia" w:ascii="黑体" w:hAnsi="黑体" w:eastAsia="黑体"/>
          <w:spacing w:val="-7"/>
          <w:sz w:val="32"/>
          <w:szCs w:val="32"/>
        </w:rPr>
        <w:t>二、贵单位不得从事以下行为：</w:t>
      </w:r>
    </w:p>
    <w:p w14:paraId="5F24BCD1">
      <w:pPr>
        <w:pStyle w:val="4"/>
        <w:shd w:val="clear" w:color="auto" w:fill="FFFFFF"/>
        <w:spacing w:before="0" w:beforeAutospacing="0" w:after="0" w:afterAutospacing="0" w:line="560" w:lineRule="exact"/>
        <w:ind w:firstLine="640" w:firstLineChars="200"/>
        <w:jc w:val="both"/>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1.不得行贿、变相行贿以及报销本应由管理公司工作人员支付的费用；</w:t>
      </w:r>
    </w:p>
    <w:p w14:paraId="1F6C742C">
      <w:pPr>
        <w:pStyle w:val="4"/>
        <w:shd w:val="clear" w:color="auto" w:fill="FFFFFF"/>
        <w:spacing w:before="0" w:beforeAutospacing="0" w:after="0" w:afterAutospacing="0" w:line="560" w:lineRule="exact"/>
        <w:ind w:firstLine="640" w:firstLineChars="200"/>
        <w:jc w:val="both"/>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2.不得赠送礼品、礼金、各种有价证券及其他支付凭证；</w:t>
      </w:r>
    </w:p>
    <w:p w14:paraId="1EB17216">
      <w:pPr>
        <w:pStyle w:val="4"/>
        <w:shd w:val="clear" w:color="auto" w:fill="FFFFFF"/>
        <w:spacing w:before="0" w:beforeAutospacing="0" w:after="0" w:afterAutospacing="0" w:line="560" w:lineRule="exact"/>
        <w:ind w:firstLine="640" w:firstLineChars="200"/>
        <w:jc w:val="both"/>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3.不得提供任何方式的高消费娱乐活动；</w:t>
      </w:r>
    </w:p>
    <w:p w14:paraId="18726F04">
      <w:pPr>
        <w:pStyle w:val="4"/>
        <w:shd w:val="clear" w:color="auto" w:fill="FFFFFF"/>
        <w:spacing w:before="0" w:beforeAutospacing="0" w:after="0" w:afterAutospacing="0" w:line="560" w:lineRule="exact"/>
        <w:ind w:firstLine="640" w:firstLineChars="200"/>
        <w:jc w:val="both"/>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4.不得为管理公司工作人员在贵单位入股、参股、兼职以及为其个人牟利提供便利。</w:t>
      </w:r>
    </w:p>
    <w:p w14:paraId="064B58FE">
      <w:pPr>
        <w:pStyle w:val="4"/>
        <w:shd w:val="clear" w:color="auto" w:fill="FFFFFF"/>
        <w:spacing w:before="0" w:beforeAutospacing="0" w:after="0" w:afterAutospacing="0" w:line="560" w:lineRule="exact"/>
        <w:ind w:firstLine="640" w:firstLineChars="200"/>
        <w:jc w:val="both"/>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5.不得将子基金所募集资金中深圳市天使投资引导基金的出资部分作为申报或领取募资奖励的基数。</w:t>
      </w:r>
    </w:p>
    <w:p w14:paraId="7919A8B1">
      <w:pPr>
        <w:pStyle w:val="4"/>
        <w:shd w:val="clear" w:color="auto" w:fill="FFFFFF"/>
        <w:spacing w:before="0" w:beforeAutospacing="0" w:after="0" w:afterAutospacing="0" w:line="560" w:lineRule="exact"/>
        <w:ind w:firstLine="640" w:firstLineChars="200"/>
        <w:jc w:val="both"/>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以上规定希望得到贵单位的支持和配合，若管理公司工作人员有违反上述规定的行为，在工作中发生不廉洁、不正当及违反相关规范性文件的情形，贵单位有权向管理公司纪律部门或深圳市国资委或市财政局投诉反映，管理公司将严肃查处，决不姑息；触犯国家法律的，依法移送司法机关处理。如贵单位人员违反本规定，管理公司有权中止或取消与贵单位的合作，由此造成的后果由贵单位负责。</w:t>
      </w:r>
    </w:p>
    <w:p w14:paraId="68699000">
      <w:pPr>
        <w:pStyle w:val="4"/>
        <w:shd w:val="clear" w:color="auto" w:fill="FFFFFF"/>
        <w:spacing w:before="0" w:beforeAutospacing="0" w:after="0" w:afterAutospacing="0" w:line="560" w:lineRule="exact"/>
        <w:ind w:firstLine="640" w:firstLineChars="200"/>
        <w:jc w:val="both"/>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管理公司廉政建设投诉电话：【0755-26165888】</w:t>
      </w:r>
    </w:p>
    <w:p w14:paraId="34C63A06">
      <w:pPr>
        <w:pStyle w:val="4"/>
        <w:shd w:val="clear" w:color="auto" w:fill="FFFFFF"/>
        <w:spacing w:before="0" w:beforeAutospacing="0" w:after="0" w:afterAutospacing="0" w:line="560" w:lineRule="exact"/>
        <w:ind w:firstLine="640" w:firstLineChars="200"/>
        <w:jc w:val="both"/>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特此告知！</w:t>
      </w:r>
    </w:p>
    <w:p w14:paraId="673EF9DD">
      <w:pPr>
        <w:pStyle w:val="4"/>
        <w:shd w:val="clear" w:color="auto" w:fill="FFFFFF"/>
        <w:spacing w:before="0" w:beforeAutospacing="0" w:after="0" w:afterAutospacing="0" w:line="560" w:lineRule="exact"/>
        <w:jc w:val="both"/>
        <w:rPr>
          <w:rFonts w:hint="eastAsia" w:ascii="仿宋_GB2312" w:hAnsi="仿宋_GB2312" w:eastAsia="仿宋_GB2312" w:cs="仿宋"/>
          <w:sz w:val="32"/>
          <w:szCs w:val="32"/>
        </w:rPr>
      </w:pPr>
      <w:bookmarkStart w:id="0" w:name="_Hlk200529836"/>
      <w:r>
        <w:rPr>
          <w:rFonts w:hint="eastAsia" w:ascii="仿宋_GB2312" w:hAnsi="仿宋_GB2312" w:eastAsia="仿宋_GB2312" w:cs="仿宋"/>
          <w:sz w:val="32"/>
          <w:szCs w:val="32"/>
        </w:rPr>
        <w:t>_______________________________________________________</w:t>
      </w:r>
    </w:p>
    <w:p w14:paraId="76048925">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回执</w:t>
      </w:r>
    </w:p>
    <w:p w14:paraId="270E45EE">
      <w:pPr>
        <w:pStyle w:val="4"/>
        <w:shd w:val="clear" w:color="auto" w:fill="FFFFFF"/>
        <w:spacing w:before="0" w:beforeAutospacing="0" w:after="0" w:afterAutospacing="0" w:line="560" w:lineRule="exact"/>
        <w:ind w:firstLine="640" w:firstLineChars="200"/>
        <w:jc w:val="both"/>
        <w:rPr>
          <w:rFonts w:hint="eastAsia" w:ascii="仿宋_GB2312" w:eastAsia="仿宋_GB2312" w:cs="仿宋_GB2312"/>
          <w:sz w:val="32"/>
          <w:szCs w:val="32"/>
        </w:rPr>
      </w:pPr>
      <w:r>
        <w:rPr>
          <w:rFonts w:hint="eastAsia" w:ascii="仿宋_GB2312" w:hAnsi="Calibri" w:eastAsia="仿宋_GB2312" w:cs="Times New Roman"/>
          <w:kern w:val="2"/>
          <w:sz w:val="32"/>
          <w:szCs w:val="32"/>
        </w:rPr>
        <w:t>申请机构已经详细阅读并全面理解了上述</w:t>
      </w:r>
      <w:r>
        <w:rPr>
          <w:rFonts w:ascii="仿宋_GB2312" w:hAnsi="Calibri" w:eastAsia="仿宋_GB2312" w:cs="Times New Roman"/>
          <w:kern w:val="2"/>
          <w:sz w:val="32"/>
          <w:szCs w:val="32"/>
        </w:rPr>
        <w:t>《廉政建设告知书》</w:t>
      </w:r>
      <w:r>
        <w:rPr>
          <w:rFonts w:hint="eastAsia" w:ascii="仿宋_GB2312" w:hAnsi="Calibri" w:eastAsia="仿宋_GB2312" w:cs="Times New Roman"/>
          <w:kern w:val="2"/>
          <w:sz w:val="32"/>
          <w:szCs w:val="32"/>
        </w:rPr>
        <w:t>中的全部内容</w:t>
      </w:r>
      <w:r>
        <w:rPr>
          <w:rFonts w:ascii="仿宋_GB2312" w:hAnsi="Calibri" w:eastAsia="仿宋_GB2312" w:cs="Times New Roman"/>
          <w:kern w:val="2"/>
          <w:sz w:val="32"/>
          <w:szCs w:val="32"/>
        </w:rPr>
        <w:t>，</w:t>
      </w:r>
      <w:r>
        <w:rPr>
          <w:rFonts w:hint="eastAsia" w:ascii="仿宋_GB2312" w:hAnsi="Calibri" w:eastAsia="仿宋_GB2312" w:cs="Times New Roman"/>
          <w:kern w:val="2"/>
          <w:sz w:val="32"/>
          <w:szCs w:val="32"/>
        </w:rPr>
        <w:t>申请机构承诺完全遵守</w:t>
      </w:r>
      <w:r>
        <w:rPr>
          <w:rFonts w:ascii="仿宋_GB2312" w:hAnsi="Calibri" w:eastAsia="仿宋_GB2312" w:cs="Times New Roman"/>
          <w:kern w:val="2"/>
          <w:sz w:val="32"/>
          <w:szCs w:val="32"/>
        </w:rPr>
        <w:t>、</w:t>
      </w:r>
      <w:r>
        <w:rPr>
          <w:rFonts w:hint="eastAsia" w:ascii="仿宋_GB2312" w:hAnsi="Calibri" w:eastAsia="仿宋_GB2312" w:cs="Times New Roman"/>
          <w:kern w:val="2"/>
          <w:sz w:val="32"/>
          <w:szCs w:val="32"/>
        </w:rPr>
        <w:t>全面履行并自愿承担上述告知书中的全部内容</w:t>
      </w:r>
      <w:r>
        <w:rPr>
          <w:rFonts w:ascii="仿宋_GB2312" w:hAnsi="Calibri" w:eastAsia="仿宋_GB2312" w:cs="Times New Roman"/>
          <w:kern w:val="2"/>
          <w:sz w:val="32"/>
          <w:szCs w:val="32"/>
        </w:rPr>
        <w:t>、</w:t>
      </w:r>
      <w:r>
        <w:rPr>
          <w:rFonts w:hint="eastAsia" w:ascii="仿宋_GB2312" w:hAnsi="Calibri" w:eastAsia="仿宋_GB2312" w:cs="Times New Roman"/>
          <w:kern w:val="2"/>
          <w:sz w:val="32"/>
          <w:szCs w:val="32"/>
        </w:rPr>
        <w:t>要求</w:t>
      </w:r>
      <w:r>
        <w:rPr>
          <w:rFonts w:ascii="仿宋_GB2312" w:hAnsi="Calibri" w:eastAsia="仿宋_GB2312" w:cs="Times New Roman"/>
          <w:kern w:val="2"/>
          <w:sz w:val="32"/>
          <w:szCs w:val="32"/>
        </w:rPr>
        <w:t>、</w:t>
      </w:r>
      <w:r>
        <w:rPr>
          <w:rFonts w:hint="eastAsia" w:ascii="仿宋_GB2312" w:hAnsi="Calibri" w:eastAsia="仿宋_GB2312" w:cs="Times New Roman"/>
          <w:kern w:val="2"/>
          <w:sz w:val="32"/>
          <w:szCs w:val="32"/>
        </w:rPr>
        <w:t>责任及后果</w:t>
      </w:r>
      <w:r>
        <w:rPr>
          <w:rFonts w:ascii="仿宋_GB2312" w:hAnsi="Calibri" w:eastAsia="仿宋_GB2312" w:cs="Times New Roman"/>
          <w:kern w:val="2"/>
          <w:sz w:val="32"/>
          <w:szCs w:val="32"/>
        </w:rPr>
        <w:t>。</w:t>
      </w:r>
    </w:p>
    <w:p w14:paraId="5316FE64">
      <w:pPr>
        <w:spacing w:line="560" w:lineRule="exact"/>
        <w:ind w:right="1280"/>
        <w:rPr>
          <w:rFonts w:ascii="仿宋_GB2312" w:eastAsia="仿宋_GB2312" w:cs="仿宋_GB2312"/>
          <w:sz w:val="32"/>
          <w:szCs w:val="32"/>
        </w:rPr>
      </w:pPr>
    </w:p>
    <w:p w14:paraId="51A0CB99">
      <w:pPr>
        <w:spacing w:line="560" w:lineRule="exact"/>
        <w:ind w:right="1280"/>
        <w:rPr>
          <w:rFonts w:ascii="仿宋_GB2312" w:eastAsia="仿宋_GB2312" w:cs="仿宋_GB2312"/>
          <w:sz w:val="32"/>
          <w:szCs w:val="32"/>
        </w:rPr>
      </w:pPr>
    </w:p>
    <w:p w14:paraId="0754B09A">
      <w:pPr>
        <w:spacing w:line="560" w:lineRule="exact"/>
        <w:ind w:right="1280"/>
        <w:jc w:val="right"/>
        <w:rPr>
          <w:rFonts w:ascii="仿宋_GB2312" w:eastAsia="仿宋_GB2312" w:cs="仿宋_GB2312"/>
          <w:sz w:val="32"/>
          <w:szCs w:val="32"/>
        </w:rPr>
      </w:pPr>
      <w:r>
        <w:rPr>
          <w:rFonts w:hint="eastAsia" w:ascii="仿宋_GB2312" w:eastAsia="仿宋_GB2312" w:cs="仿宋_GB2312"/>
          <w:sz w:val="32"/>
          <w:szCs w:val="32"/>
        </w:rPr>
        <w:t>申请机构（盖章）：</w:t>
      </w:r>
      <w:bookmarkEnd w:id="0"/>
    </w:p>
    <w:p w14:paraId="778E33E6">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046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reader-word-layer"/>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2026-03-26T09:54:16Z</dcterms:created>
  <dc:creator>XT</dc:creator>
  <cp:lastModifiedBy>张俊峰</cp:lastModifiedBy>
  <dcterms:modified xsi:type="dcterms:W3CDTF">2026-03-26T09:54:26Z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eyJoZGlkIjoiZDNlOTg2NDZhMWVmZmVhZjFlMzM5YmRkODQ3ODdjNGQiLCJ1c2VySWQiOiIxNzQ5MjkyNDYwIn0=</vt:lpwstr>
  </property>
  <property fmtid="{D5CDD505-2E9C-101B-9397-08002B2CF9AE}" pid="4" name="ICV">
    <vt:lpwstr>4F20A6FA9FB9484793619455F9D8A691_12</vt:lpwstr>
  </property>
</Properties>
</file>